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D31" w:rsidRDefault="006B4D31" w:rsidP="006B4D31">
      <w:pPr>
        <w:pStyle w:val="NormalWeb"/>
        <w:pBdr>
          <w:top w:val="single" w:sz="2" w:space="0" w:color="E5E7EB"/>
          <w:left w:val="single" w:sz="2" w:space="0" w:color="E5E7EB"/>
          <w:bottom w:val="single" w:sz="2" w:space="0" w:color="E5E7EB"/>
          <w:right w:val="single" w:sz="2" w:space="0" w:color="E5E7EB"/>
        </w:pBdr>
        <w:shd w:val="clear" w:color="auto" w:fill="FFFFFF"/>
        <w:jc w:val="center"/>
        <w:rPr>
          <w:rFonts w:ascii="Roboto" w:hAnsi="Roboto"/>
          <w:color w:val="555555"/>
          <w:sz w:val="21"/>
          <w:szCs w:val="21"/>
        </w:rPr>
      </w:pPr>
      <w:r>
        <w:rPr>
          <w:rFonts w:ascii="Tahoma" w:hAnsi="Tahoma" w:cs="Tahoma"/>
          <w:color w:val="555555"/>
          <w:sz w:val="21"/>
          <w:szCs w:val="21"/>
          <w:bdr w:val="single" w:sz="2" w:space="0" w:color="E5E7EB" w:frame="1"/>
        </w:rPr>
        <w:t>﻿</w:t>
      </w:r>
      <w:r>
        <w:rPr>
          <w:rFonts w:ascii="Tahoma" w:hAnsi="Tahoma" w:cs="Tahoma"/>
          <w:b/>
          <w:bCs/>
          <w:color w:val="555555"/>
          <w:sz w:val="21"/>
          <w:szCs w:val="21"/>
          <w:bdr w:val="single" w:sz="2" w:space="0" w:color="E5E7EB" w:frame="1"/>
        </w:rPr>
        <w:t>﻿</w:t>
      </w:r>
      <w:r>
        <w:rPr>
          <w:rFonts w:ascii="Roboto" w:hAnsi="Roboto"/>
          <w:b/>
          <w:bCs/>
          <w:color w:val="555555"/>
          <w:sz w:val="21"/>
          <w:szCs w:val="21"/>
          <w:bdr w:val="single" w:sz="2" w:space="0" w:color="E5E7EB" w:frame="1"/>
        </w:rPr>
        <w:t>1. Invitation for Bid (IFB)</w:t>
      </w:r>
      <w:r>
        <w:rPr>
          <w:rFonts w:ascii="Roboto" w:hAnsi="Roboto"/>
          <w:b/>
          <w:bCs/>
          <w:color w:val="555555"/>
          <w:sz w:val="21"/>
          <w:szCs w:val="21"/>
          <w:bdr w:val="single" w:sz="2" w:space="0" w:color="E5E7EB" w:frame="1"/>
        </w:rPr>
        <w:br/>
      </w:r>
    </w:p>
    <w:p w:rsidR="006B4D31" w:rsidRDefault="006B4D31" w:rsidP="006B4D31">
      <w:pPr>
        <w:pStyle w:val="NormalWeb"/>
        <w:pBdr>
          <w:top w:val="single" w:sz="2" w:space="0" w:color="E5E7EB"/>
          <w:left w:val="single" w:sz="2" w:space="0" w:color="E5E7EB"/>
          <w:bottom w:val="single" w:sz="2" w:space="0" w:color="E5E7EB"/>
          <w:right w:val="single" w:sz="2" w:space="0" w:color="E5E7EB"/>
        </w:pBdr>
        <w:shd w:val="clear" w:color="auto" w:fill="FFFFFF"/>
        <w:jc w:val="center"/>
        <w:rPr>
          <w:rFonts w:ascii="Roboto" w:hAnsi="Roboto"/>
          <w:color w:val="555555"/>
          <w:sz w:val="21"/>
          <w:szCs w:val="21"/>
        </w:rPr>
      </w:pPr>
      <w:r>
        <w:rPr>
          <w:rFonts w:ascii="Roboto" w:hAnsi="Roboto"/>
          <w:b/>
          <w:bCs/>
          <w:color w:val="555555"/>
          <w:sz w:val="21"/>
          <w:szCs w:val="21"/>
          <w:bdr w:val="single" w:sz="2" w:space="0" w:color="E5E7EB" w:frame="1"/>
        </w:rPr>
        <w:t>Nepal Water for Health (NEWAH)</w:t>
      </w:r>
    </w:p>
    <w:p w:rsidR="006B4D31" w:rsidRDefault="006B4D31" w:rsidP="006B4D31">
      <w:pPr>
        <w:pStyle w:val="NormalWeb"/>
        <w:pBdr>
          <w:top w:val="single" w:sz="2" w:space="0" w:color="E5E7EB"/>
          <w:left w:val="single" w:sz="2" w:space="0" w:color="E5E7EB"/>
          <w:bottom w:val="single" w:sz="2" w:space="0" w:color="E5E7EB"/>
          <w:right w:val="single" w:sz="2" w:space="0" w:color="E5E7EB"/>
        </w:pBdr>
        <w:shd w:val="clear" w:color="auto" w:fill="FFFFFF"/>
        <w:jc w:val="center"/>
        <w:rPr>
          <w:rFonts w:ascii="Roboto" w:hAnsi="Roboto"/>
          <w:color w:val="555555"/>
          <w:sz w:val="21"/>
          <w:szCs w:val="21"/>
        </w:rPr>
      </w:pPr>
      <w:r>
        <w:rPr>
          <w:rFonts w:ascii="Roboto" w:hAnsi="Roboto"/>
          <w:color w:val="555555"/>
          <w:sz w:val="21"/>
          <w:szCs w:val="21"/>
          <w:bdr w:val="single" w:sz="2" w:space="0" w:color="E5E7EB" w:frame="1"/>
        </w:rPr>
        <w:t>Province Office, Sindhuli</w:t>
      </w:r>
    </w:p>
    <w:p w:rsidR="006B4D31" w:rsidRDefault="006B4D31" w:rsidP="006B4D31">
      <w:pPr>
        <w:pStyle w:val="NormalWeb"/>
        <w:pBdr>
          <w:top w:val="single" w:sz="2" w:space="0" w:color="E5E7EB"/>
          <w:left w:val="single" w:sz="2" w:space="0" w:color="E5E7EB"/>
          <w:bottom w:val="single" w:sz="2" w:space="0" w:color="E5E7EB"/>
          <w:right w:val="single" w:sz="2" w:space="0" w:color="E5E7EB"/>
        </w:pBdr>
        <w:shd w:val="clear" w:color="auto" w:fill="FFFFFF"/>
        <w:jc w:val="center"/>
        <w:rPr>
          <w:rFonts w:ascii="Roboto" w:hAnsi="Roboto"/>
          <w:color w:val="555555"/>
          <w:sz w:val="21"/>
          <w:szCs w:val="21"/>
        </w:rPr>
      </w:pPr>
      <w:r>
        <w:rPr>
          <w:rFonts w:ascii="Roboto" w:hAnsi="Roboto"/>
          <w:color w:val="555555"/>
          <w:sz w:val="21"/>
          <w:szCs w:val="21"/>
          <w:bdr w:val="single" w:sz="2" w:space="0" w:color="E5E7EB" w:frame="1"/>
        </w:rPr>
        <w:t>Phone no: 047-520238</w:t>
      </w:r>
    </w:p>
    <w:p w:rsidR="006B4D31" w:rsidRDefault="006B4D31" w:rsidP="006B4D31">
      <w:pPr>
        <w:pStyle w:val="NormalWeb"/>
        <w:pBdr>
          <w:top w:val="single" w:sz="2" w:space="0" w:color="E5E7EB"/>
          <w:left w:val="single" w:sz="2" w:space="0" w:color="E5E7EB"/>
          <w:bottom w:val="single" w:sz="2" w:space="0" w:color="E5E7EB"/>
          <w:right w:val="single" w:sz="2" w:space="0" w:color="E5E7EB"/>
        </w:pBdr>
        <w:shd w:val="clear" w:color="auto" w:fill="FFFFFF"/>
        <w:jc w:val="center"/>
        <w:rPr>
          <w:rFonts w:ascii="Roboto" w:hAnsi="Roboto"/>
          <w:color w:val="555555"/>
          <w:sz w:val="21"/>
          <w:szCs w:val="21"/>
        </w:rPr>
      </w:pPr>
      <w:r>
        <w:rPr>
          <w:rFonts w:ascii="Roboto" w:hAnsi="Roboto"/>
          <w:b/>
          <w:bCs/>
          <w:color w:val="555555"/>
          <w:sz w:val="21"/>
          <w:szCs w:val="21"/>
          <w:bdr w:val="single" w:sz="2" w:space="0" w:color="E5E7EB" w:frame="1"/>
        </w:rPr>
        <w:t>INVITATION FOR BIDS</w:t>
      </w:r>
    </w:p>
    <w:p w:rsidR="006B4D31" w:rsidRDefault="006B4D31" w:rsidP="006B4D31">
      <w:pPr>
        <w:pStyle w:val="NormalWeb"/>
        <w:pBdr>
          <w:top w:val="single" w:sz="2" w:space="0" w:color="E5E7EB"/>
          <w:left w:val="single" w:sz="2" w:space="0" w:color="E5E7EB"/>
          <w:bottom w:val="single" w:sz="2" w:space="0" w:color="E5E7EB"/>
          <w:right w:val="single" w:sz="2" w:space="0" w:color="E5E7EB"/>
        </w:pBdr>
        <w:shd w:val="clear" w:color="auto" w:fill="FFFFFF"/>
        <w:jc w:val="center"/>
        <w:rPr>
          <w:rFonts w:ascii="Roboto" w:hAnsi="Roboto"/>
          <w:color w:val="555555"/>
          <w:sz w:val="21"/>
          <w:szCs w:val="21"/>
        </w:rPr>
      </w:pPr>
      <w:r>
        <w:rPr>
          <w:rFonts w:ascii="Roboto" w:hAnsi="Roboto"/>
          <w:b/>
          <w:bCs/>
          <w:color w:val="555555"/>
          <w:sz w:val="21"/>
          <w:szCs w:val="21"/>
          <w:u w:val="single"/>
          <w:bdr w:val="single" w:sz="2" w:space="0" w:color="E5E7EB" w:frame="1"/>
        </w:rPr>
        <w:t>Date of Second Publication: 27 December 2024</w:t>
      </w:r>
    </w:p>
    <w:p w:rsidR="006B4D31" w:rsidRDefault="006B4D31" w:rsidP="006B4D31">
      <w:pPr>
        <w:pStyle w:val="NormalWeb"/>
        <w:pBdr>
          <w:top w:val="single" w:sz="2" w:space="0" w:color="E5E7EB"/>
          <w:left w:val="single" w:sz="2" w:space="0" w:color="E5E7EB"/>
          <w:bottom w:val="single" w:sz="2" w:space="0" w:color="E5E7EB"/>
          <w:right w:val="single" w:sz="2" w:space="0" w:color="E5E7EB"/>
        </w:pBdr>
        <w:shd w:val="clear" w:color="auto" w:fill="FFFFFF"/>
        <w:jc w:val="both"/>
        <w:rPr>
          <w:rFonts w:ascii="Roboto" w:hAnsi="Roboto"/>
          <w:color w:val="555555"/>
          <w:sz w:val="21"/>
          <w:szCs w:val="21"/>
        </w:rPr>
      </w:pPr>
      <w:r>
        <w:rPr>
          <w:rFonts w:ascii="Roboto" w:hAnsi="Roboto"/>
          <w:color w:val="555555"/>
          <w:sz w:val="21"/>
          <w:szCs w:val="21"/>
          <w:bdr w:val="single" w:sz="2" w:space="0" w:color="E5E7EB" w:frame="1"/>
        </w:rPr>
        <w:t>1. </w:t>
      </w:r>
      <w:r>
        <w:rPr>
          <w:rFonts w:ascii="Roboto" w:hAnsi="Roboto"/>
          <w:b/>
          <w:bCs/>
          <w:color w:val="555555"/>
          <w:sz w:val="21"/>
          <w:szCs w:val="21"/>
          <w:bdr w:val="single" w:sz="2" w:space="0" w:color="E5E7EB" w:frame="1"/>
        </w:rPr>
        <w:t>Nepal Water for Health (NEWAH), Province Office Sindhuli</w:t>
      </w:r>
      <w:r>
        <w:rPr>
          <w:rFonts w:ascii="Roboto" w:hAnsi="Roboto"/>
          <w:color w:val="555555"/>
          <w:sz w:val="21"/>
          <w:szCs w:val="21"/>
          <w:bdr w:val="single" w:sz="2" w:space="0" w:color="E5E7EB" w:frame="1"/>
        </w:rPr>
        <w:t> invites </w:t>
      </w:r>
      <w:r>
        <w:rPr>
          <w:rFonts w:ascii="Roboto" w:hAnsi="Roboto"/>
          <w:b/>
          <w:bCs/>
          <w:color w:val="555555"/>
          <w:sz w:val="21"/>
          <w:szCs w:val="21"/>
          <w:bdr w:val="single" w:sz="2" w:space="0" w:color="E5E7EB" w:frame="1"/>
        </w:rPr>
        <w:t>Sealed Bid</w:t>
      </w:r>
      <w:r>
        <w:rPr>
          <w:rFonts w:ascii="Roboto" w:hAnsi="Roboto"/>
          <w:color w:val="555555"/>
          <w:sz w:val="21"/>
          <w:szCs w:val="21"/>
          <w:bdr w:val="single" w:sz="2" w:space="0" w:color="E5E7EB" w:frame="1"/>
        </w:rPr>
        <w:t> from the interested and competent bidders (Manufacturers or Suppliers) for the supply and delivery of </w:t>
      </w:r>
      <w:r>
        <w:rPr>
          <w:rFonts w:ascii="Roboto" w:hAnsi="Roboto"/>
          <w:b/>
          <w:bCs/>
          <w:color w:val="555555"/>
          <w:sz w:val="21"/>
          <w:szCs w:val="21"/>
          <w:u w:val="single"/>
          <w:bdr w:val="single" w:sz="2" w:space="0" w:color="E5E7EB" w:frame="1"/>
        </w:rPr>
        <w:t>NS 572: 2076 43 Grade OPC Cement</w:t>
      </w:r>
      <w:r>
        <w:rPr>
          <w:rFonts w:ascii="Roboto" w:hAnsi="Roboto"/>
          <w:color w:val="555555"/>
          <w:sz w:val="21"/>
          <w:szCs w:val="21"/>
          <w:bdr w:val="single" w:sz="2" w:space="0" w:color="E5E7EB" w:frame="1"/>
        </w:rPr>
        <w:t> for Water, Sanitation and Hygiene (WASH) projects (To the different location of the projects, with transportation, mentioned in the bid documents) as per following category:</w:t>
      </w:r>
    </w:p>
    <w:p w:rsidR="006B4D31" w:rsidRDefault="006B4D31" w:rsidP="006B4D31">
      <w:pPr>
        <w:pStyle w:val="NormalWeb"/>
        <w:pBdr>
          <w:top w:val="single" w:sz="2" w:space="0" w:color="E5E7EB"/>
          <w:left w:val="single" w:sz="2" w:space="0" w:color="E5E7EB"/>
          <w:bottom w:val="single" w:sz="2" w:space="0" w:color="E5E7EB"/>
          <w:right w:val="single" w:sz="2" w:space="0" w:color="E5E7EB"/>
        </w:pBdr>
        <w:shd w:val="clear" w:color="auto" w:fill="FFFFFF"/>
        <w:jc w:val="both"/>
        <w:rPr>
          <w:rFonts w:ascii="Roboto" w:hAnsi="Roboto"/>
          <w:color w:val="555555"/>
          <w:sz w:val="21"/>
          <w:szCs w:val="21"/>
        </w:rPr>
      </w:pPr>
      <w:r>
        <w:rPr>
          <w:rFonts w:ascii="Roboto" w:hAnsi="Roboto"/>
          <w:color w:val="555555"/>
          <w:sz w:val="21"/>
          <w:szCs w:val="21"/>
          <w:bdr w:val="single" w:sz="2" w:space="0" w:color="E5E7EB" w:frame="1"/>
        </w:rPr>
        <w:t>Category V Supply and delivery of OPC Cement 43 Grade (With transportation)</w:t>
      </w:r>
    </w:p>
    <w:p w:rsidR="006B4D31" w:rsidRDefault="006B4D31" w:rsidP="006B4D31">
      <w:pPr>
        <w:pStyle w:val="NormalWeb"/>
        <w:pBdr>
          <w:top w:val="single" w:sz="2" w:space="0" w:color="E5E7EB"/>
          <w:left w:val="single" w:sz="2" w:space="0" w:color="E5E7EB"/>
          <w:bottom w:val="single" w:sz="2" w:space="0" w:color="E5E7EB"/>
          <w:right w:val="single" w:sz="2" w:space="0" w:color="E5E7EB"/>
        </w:pBdr>
        <w:shd w:val="clear" w:color="auto" w:fill="FFFFFF"/>
        <w:jc w:val="both"/>
        <w:rPr>
          <w:rFonts w:ascii="Roboto" w:hAnsi="Roboto"/>
          <w:color w:val="555555"/>
          <w:sz w:val="21"/>
          <w:szCs w:val="21"/>
        </w:rPr>
      </w:pPr>
      <w:r>
        <w:rPr>
          <w:rFonts w:ascii="Roboto" w:hAnsi="Roboto"/>
          <w:color w:val="555555"/>
          <w:sz w:val="21"/>
          <w:szCs w:val="21"/>
          <w:bdr w:val="single" w:sz="2" w:space="0" w:color="E5E7EB" w:frame="1"/>
        </w:rPr>
        <w:t>2. The bidder shall submit the Sealed bids for aforesaid categories for </w:t>
      </w:r>
      <w:r>
        <w:rPr>
          <w:rFonts w:ascii="Roboto" w:hAnsi="Roboto"/>
          <w:b/>
          <w:bCs/>
          <w:color w:val="555555"/>
          <w:sz w:val="21"/>
          <w:szCs w:val="21"/>
          <w:bdr w:val="single" w:sz="2" w:space="0" w:color="E5E7EB" w:frame="1"/>
        </w:rPr>
        <w:t>Package – I (Sindhuli) and /or Package – II (Kavrepalanchowk)</w:t>
      </w:r>
    </w:p>
    <w:p w:rsidR="006B4D31" w:rsidRDefault="006B4D31" w:rsidP="006B4D31">
      <w:pPr>
        <w:pStyle w:val="NormalWeb"/>
        <w:pBdr>
          <w:top w:val="single" w:sz="2" w:space="0" w:color="E5E7EB"/>
          <w:left w:val="single" w:sz="2" w:space="0" w:color="E5E7EB"/>
          <w:bottom w:val="single" w:sz="2" w:space="0" w:color="E5E7EB"/>
          <w:right w:val="single" w:sz="2" w:space="0" w:color="E5E7EB"/>
        </w:pBdr>
        <w:shd w:val="clear" w:color="auto" w:fill="FFFFFF"/>
        <w:jc w:val="both"/>
        <w:rPr>
          <w:rFonts w:ascii="Roboto" w:hAnsi="Roboto"/>
          <w:color w:val="555555"/>
          <w:sz w:val="21"/>
          <w:szCs w:val="21"/>
        </w:rPr>
      </w:pPr>
      <w:r>
        <w:rPr>
          <w:rFonts w:ascii="Roboto" w:hAnsi="Roboto"/>
          <w:color w:val="555555"/>
          <w:sz w:val="21"/>
          <w:szCs w:val="21"/>
          <w:bdr w:val="single" w:sz="2" w:space="0" w:color="E5E7EB" w:frame="1"/>
        </w:rPr>
        <w:t>3. The interested eligible bidders having minimum two year’s work experience in related category may purchase the hard copy of bid document at Rs.1,000 for each package of every category from NEWAH Province Office Sindhuli at office hour </w:t>
      </w:r>
      <w:r>
        <w:rPr>
          <w:rFonts w:ascii="Roboto" w:hAnsi="Roboto"/>
          <w:b/>
          <w:bCs/>
          <w:color w:val="555555"/>
          <w:sz w:val="21"/>
          <w:szCs w:val="21"/>
          <w:bdr w:val="single" w:sz="2" w:space="0" w:color="E5E7EB" w:frame="1"/>
        </w:rPr>
        <w:t>(Monday to Friday)</w:t>
      </w:r>
      <w:r>
        <w:rPr>
          <w:rFonts w:ascii="Roboto" w:hAnsi="Roboto"/>
          <w:color w:val="555555"/>
          <w:sz w:val="21"/>
          <w:szCs w:val="21"/>
          <w:bdr w:val="single" w:sz="2" w:space="0" w:color="E5E7EB" w:frame="1"/>
        </w:rPr>
        <w:t> until </w:t>
      </w:r>
      <w:r>
        <w:rPr>
          <w:rFonts w:ascii="Roboto" w:hAnsi="Roboto"/>
          <w:b/>
          <w:bCs/>
          <w:color w:val="555555"/>
          <w:sz w:val="21"/>
          <w:szCs w:val="21"/>
          <w:bdr w:val="single" w:sz="2" w:space="0" w:color="E5E7EB" w:frame="1"/>
        </w:rPr>
        <w:t>02 January 2025. </w:t>
      </w:r>
      <w:r>
        <w:rPr>
          <w:rFonts w:ascii="Roboto" w:hAnsi="Roboto"/>
          <w:color w:val="555555"/>
          <w:sz w:val="21"/>
          <w:szCs w:val="21"/>
          <w:bdr w:val="single" w:sz="2" w:space="0" w:color="E5E7EB" w:frame="1"/>
        </w:rPr>
        <w:t>Further information and clarity on the bid document can be obtained from office, phone or email mentioned above.</w:t>
      </w:r>
    </w:p>
    <w:p w:rsidR="006B4D31" w:rsidRDefault="006B4D31" w:rsidP="006B4D31">
      <w:pPr>
        <w:pStyle w:val="NormalWeb"/>
        <w:pBdr>
          <w:top w:val="single" w:sz="2" w:space="0" w:color="E5E7EB"/>
          <w:left w:val="single" w:sz="2" w:space="0" w:color="E5E7EB"/>
          <w:bottom w:val="single" w:sz="2" w:space="0" w:color="E5E7EB"/>
          <w:right w:val="single" w:sz="2" w:space="0" w:color="E5E7EB"/>
        </w:pBdr>
        <w:shd w:val="clear" w:color="auto" w:fill="FFFFFF"/>
        <w:jc w:val="both"/>
        <w:rPr>
          <w:rFonts w:ascii="Roboto" w:hAnsi="Roboto"/>
          <w:color w:val="555555"/>
          <w:sz w:val="21"/>
          <w:szCs w:val="21"/>
        </w:rPr>
      </w:pPr>
      <w:r>
        <w:rPr>
          <w:rFonts w:ascii="Roboto" w:hAnsi="Roboto"/>
          <w:color w:val="555555"/>
          <w:sz w:val="21"/>
          <w:szCs w:val="21"/>
          <w:bdr w:val="single" w:sz="2" w:space="0" w:color="E5E7EB" w:frame="1"/>
        </w:rPr>
        <w:t>4. The technical and financial proposals for tender documents are to be submitted in two separate sealed envelopes simultaneously. One containing the technical proposal and the other the financial proposal, and both envelopes enclosed together in an outer single sealed envelope. </w:t>
      </w:r>
    </w:p>
    <w:p w:rsidR="006B4D31" w:rsidRDefault="006B4D31" w:rsidP="006B4D31">
      <w:pPr>
        <w:pStyle w:val="NormalWeb"/>
        <w:pBdr>
          <w:top w:val="single" w:sz="2" w:space="0" w:color="E5E7EB"/>
          <w:left w:val="single" w:sz="2" w:space="0" w:color="E5E7EB"/>
          <w:bottom w:val="single" w:sz="2" w:space="0" w:color="E5E7EB"/>
          <w:right w:val="single" w:sz="2" w:space="0" w:color="E5E7EB"/>
        </w:pBdr>
        <w:shd w:val="clear" w:color="auto" w:fill="FFFFFF"/>
        <w:jc w:val="both"/>
        <w:rPr>
          <w:rFonts w:ascii="Roboto" w:hAnsi="Roboto"/>
          <w:color w:val="555555"/>
          <w:sz w:val="21"/>
          <w:szCs w:val="21"/>
        </w:rPr>
      </w:pPr>
      <w:r>
        <w:rPr>
          <w:rFonts w:ascii="Roboto" w:hAnsi="Roboto"/>
          <w:color w:val="555555"/>
          <w:sz w:val="21"/>
          <w:szCs w:val="21"/>
          <w:bdr w:val="single" w:sz="2" w:space="0" w:color="E5E7EB" w:frame="1"/>
        </w:rPr>
        <w:t>5. The hard copy of sealed bid must be submitted to </w:t>
      </w:r>
      <w:r>
        <w:rPr>
          <w:rFonts w:ascii="Roboto" w:hAnsi="Roboto"/>
          <w:b/>
          <w:bCs/>
          <w:color w:val="555555"/>
          <w:sz w:val="21"/>
          <w:szCs w:val="21"/>
          <w:bdr w:val="single" w:sz="2" w:space="0" w:color="E5E7EB" w:frame="1"/>
        </w:rPr>
        <w:t>Nepal Water for Health (NEWAH), Province Office Sindhl</w:t>
      </w:r>
      <w:r>
        <w:rPr>
          <w:rFonts w:ascii="Roboto" w:hAnsi="Roboto"/>
          <w:color w:val="555555"/>
          <w:sz w:val="21"/>
          <w:szCs w:val="21"/>
          <w:bdr w:val="single" w:sz="2" w:space="0" w:color="E5E7EB" w:frame="1"/>
        </w:rPr>
        <w:t>i not later than </w:t>
      </w:r>
      <w:r>
        <w:rPr>
          <w:rFonts w:ascii="Roboto" w:hAnsi="Roboto"/>
          <w:b/>
          <w:bCs/>
          <w:color w:val="555555"/>
          <w:sz w:val="21"/>
          <w:szCs w:val="21"/>
          <w:bdr w:val="single" w:sz="2" w:space="0" w:color="E5E7EB" w:frame="1"/>
        </w:rPr>
        <w:t>03 January 2025, 4 PM (Office hour).</w:t>
      </w:r>
    </w:p>
    <w:p w:rsidR="006B4D31" w:rsidRDefault="006B4D31" w:rsidP="006B4D31">
      <w:pPr>
        <w:pStyle w:val="NormalWeb"/>
        <w:pBdr>
          <w:top w:val="single" w:sz="2" w:space="0" w:color="E5E7EB"/>
          <w:left w:val="single" w:sz="2" w:space="0" w:color="E5E7EB"/>
          <w:bottom w:val="single" w:sz="2" w:space="0" w:color="E5E7EB"/>
          <w:right w:val="single" w:sz="2" w:space="0" w:color="E5E7EB"/>
        </w:pBdr>
        <w:shd w:val="clear" w:color="auto" w:fill="FFFFFF"/>
        <w:jc w:val="both"/>
        <w:rPr>
          <w:rFonts w:ascii="Roboto" w:hAnsi="Roboto"/>
          <w:color w:val="555555"/>
          <w:sz w:val="21"/>
          <w:szCs w:val="21"/>
        </w:rPr>
      </w:pPr>
      <w:r>
        <w:rPr>
          <w:rFonts w:ascii="Roboto" w:hAnsi="Roboto"/>
          <w:color w:val="555555"/>
          <w:sz w:val="21"/>
          <w:szCs w:val="21"/>
          <w:bdr w:val="single" w:sz="2" w:space="0" w:color="E5E7EB" w:frame="1"/>
        </w:rPr>
        <w:t>6. The technical proposals will be opened and evaluated as per the Eligibility and Evaluation and Qualification Criteria (EQC) as per the bid document. After the technical proposal evaluation, the financial proposals of the substantial responsive (technically qualified) bidders will be opened in the presence of bidder’s representatives who choose to attend. The date of financial proposal opening will be notified later.</w:t>
      </w:r>
    </w:p>
    <w:p w:rsidR="006B4D31" w:rsidRDefault="006B4D31" w:rsidP="006B4D31">
      <w:pPr>
        <w:pStyle w:val="NormalWeb"/>
        <w:pBdr>
          <w:top w:val="single" w:sz="2" w:space="0" w:color="E5E7EB"/>
          <w:left w:val="single" w:sz="2" w:space="0" w:color="E5E7EB"/>
          <w:bottom w:val="single" w:sz="2" w:space="0" w:color="E5E7EB"/>
          <w:right w:val="single" w:sz="2" w:space="0" w:color="E5E7EB"/>
        </w:pBdr>
        <w:shd w:val="clear" w:color="auto" w:fill="FFFFFF"/>
        <w:jc w:val="both"/>
        <w:rPr>
          <w:rFonts w:ascii="Roboto" w:hAnsi="Roboto"/>
          <w:color w:val="555555"/>
          <w:sz w:val="21"/>
          <w:szCs w:val="21"/>
        </w:rPr>
      </w:pPr>
      <w:r>
        <w:rPr>
          <w:rFonts w:ascii="Roboto" w:hAnsi="Roboto"/>
          <w:color w:val="555555"/>
          <w:sz w:val="21"/>
          <w:szCs w:val="21"/>
          <w:bdr w:val="single" w:sz="2" w:space="0" w:color="E5E7EB" w:frame="1"/>
        </w:rPr>
        <w:t>The purchaser reserves the right to accept or reject any bid partially or fully without assigning any reasons whatsoever.</w:t>
      </w:r>
    </w:p>
    <w:p w:rsidR="00822A47" w:rsidRDefault="006B4D31">
      <w:bookmarkStart w:id="0" w:name="_GoBack"/>
      <w:bookmarkEnd w:id="0"/>
    </w:p>
    <w:sectPr w:rsidR="00822A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3B1"/>
    <w:rsid w:val="006B4D31"/>
    <w:rsid w:val="0088244D"/>
    <w:rsid w:val="00DF03B1"/>
    <w:rsid w:val="00F45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BDFE78-BE19-47D1-9716-BDF665577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B4D3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6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1831</Characters>
  <Application>Microsoft Office Word</Application>
  <DocSecurity>0</DocSecurity>
  <Lines>15</Lines>
  <Paragraphs>4</Paragraphs>
  <ScaleCrop>false</ScaleCrop>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2024-12-27T08:27:00Z</dcterms:created>
  <dcterms:modified xsi:type="dcterms:W3CDTF">2024-12-27T08:27:00Z</dcterms:modified>
</cp:coreProperties>
</file>