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Tahoma" w:eastAsia="Times New Roman" w:hAnsi="Tahoma" w:cs="Tahoma"/>
          <w:b/>
          <w:bCs/>
          <w:color w:val="555555"/>
          <w:sz w:val="21"/>
          <w:szCs w:val="21"/>
          <w:bdr w:val="single" w:sz="2" w:space="0" w:color="E5E7EB" w:frame="1"/>
        </w:rPr>
        <w:t>﻿</w:t>
      </w:r>
      <w:r w:rsidRPr="001958BB">
        <w:rPr>
          <w:rFonts w:ascii="Roboto" w:eastAsia="Times New Roman" w:hAnsi="Roboto" w:cs="Times New Roman"/>
          <w:b/>
          <w:bCs/>
          <w:color w:val="555555"/>
          <w:sz w:val="21"/>
          <w:szCs w:val="21"/>
          <w:bdr w:val="single" w:sz="2" w:space="0" w:color="E5E7EB" w:frame="1"/>
        </w:rPr>
        <w:t>Call for Expression of Interest (EOI)</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for development of Anti-Child Marriage- Three Year’s Strategic plan for two Palikas: Pipra Rural-municipality and Jaleshwar Municipality of Mahottari District.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1. Organizational Background</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Ratauli Yuwa Club (RYC)</w:t>
      </w:r>
      <w:r w:rsidRPr="001958BB">
        <w:rPr>
          <w:rFonts w:ascii="Roboto" w:eastAsia="Times New Roman" w:hAnsi="Roboto" w:cs="Times New Roman"/>
          <w:color w:val="555555"/>
          <w:sz w:val="21"/>
          <w:szCs w:val="21"/>
          <w:bdr w:val="single" w:sz="2" w:space="0" w:color="E5E7EB" w:frame="1"/>
        </w:rPr>
        <w:t> is a non-governmental organization located in Jaleshwar Municipality- 2, Mahottari, registered with the District Administration Office on Magh 24, 2047 BS and affiliated to the Social Welfare Council on Baisakh 9, 2050 BS. Ratauli Yuwa Club is operating programs in coordination with various donor agencies, local governments and stakeholders in accordance with the vision of "seeking an inclusive and non-discriminatory, equitable and prosperous society under sustainable community development."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The CEFM (Child Early and Forced Marriage) project is collaborating with the local civil society organizations through agreements to conduct campaigns against child, early and forced marriage. It also supports local governments in for Rural-municipality updating legal policies and regulations against child marriage. The goal of project is to operate campaigns against child marriage and raise awareness about it by partnering with local associations, organizations, and community representatives.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2. Work strategy:</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Pipra Rural-municipality and Jaleshwar Municipality, in Mahottari, are committed to eliminating the practices of child marriage and promoting the rights and well-being of children, especially girls, in their respective communities. As part of this commitment, there is a need to develop a comprehensive, 3-year strategy plan at the palika level to prevent and eliminate child marriage. The strategy will align with national policies, international conventions, and community-driven approaches to ensure sustainable change. It will ensure the development of mainstream in Nation.</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3. Objective:</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The primary objective of this assignment is to develop a 3-year palika-level strategy plan for the prevention and elimination of child marriage in Pipra Rural-municipality and Jaleshwar Municipality in Mahottari, focusing on specific actions, roles, and responsibilities of local authorities, community stakeholders, and other key actors.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4. Scope of Work:</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a. The facilitator will be responsible for</w:t>
      </w:r>
    </w:p>
    <w:p w:rsidR="001958BB" w:rsidRPr="001958BB" w:rsidRDefault="001958BB" w:rsidP="001958B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Conducting a situational Analysis of working areas.</w:t>
      </w:r>
    </w:p>
    <w:p w:rsidR="001958BB" w:rsidRPr="001958BB" w:rsidRDefault="001958BB" w:rsidP="001958B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Analyze the current status of child marriage in both municipalities.</w:t>
      </w:r>
    </w:p>
    <w:p w:rsidR="001958BB" w:rsidRPr="001958BB" w:rsidRDefault="001958BB" w:rsidP="001958B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Identify the root causes, trends, and underlying social, cultural, and economic factors contributing to child marriage conditions.</w:t>
      </w:r>
    </w:p>
    <w:p w:rsidR="001958BB" w:rsidRPr="001958BB" w:rsidRDefault="001958BB" w:rsidP="001958B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Assess existing policies, laws, programs, and community initiatives related to child marriage prevention at the local level.</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b. Stakeholder Mapping and Consultations</w:t>
      </w:r>
    </w:p>
    <w:p w:rsidR="001958BB" w:rsidRPr="001958BB" w:rsidRDefault="001958BB" w:rsidP="001958B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lastRenderedPageBreak/>
        <w:t>Identify and engage relevant stakeholders, including local government authorities, community leaders, NGOs, women’s groups, youth organizations, educational institutions, law enforcement, and religious leaders.</w:t>
      </w:r>
    </w:p>
    <w:p w:rsidR="001958BB" w:rsidRPr="001958BB" w:rsidRDefault="001958BB" w:rsidP="001958B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Facilitate consultations and workshops to gather input, concerns, and recommendations from key stakeholders.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c. Strategy Development based on the situational analysis and consultations, develop a comprehensive 3-year strategy that includes:</w:t>
      </w:r>
    </w:p>
    <w:p w:rsidR="001958BB" w:rsidRPr="001958BB" w:rsidRDefault="001958BB" w:rsidP="001958B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Goals, objectives, and indicators for child marriage prevention.</w:t>
      </w:r>
    </w:p>
    <w:p w:rsidR="001958BB" w:rsidRPr="001958BB" w:rsidRDefault="001958BB" w:rsidP="001958B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Specific interventions and actions to be taken by local authorities, community groups, and other stakeholders.</w:t>
      </w:r>
    </w:p>
    <w:p w:rsidR="001958BB" w:rsidRPr="001958BB" w:rsidRDefault="001958BB" w:rsidP="001958B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Roles and responsibilities of key actors in implementation.</w:t>
      </w:r>
    </w:p>
    <w:p w:rsidR="001958BB" w:rsidRPr="001958BB" w:rsidRDefault="001958BB" w:rsidP="001958B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Budgeting, resources, and capacity-building needs for the implementation of the strategy.</w:t>
      </w:r>
    </w:p>
    <w:p w:rsidR="001958BB" w:rsidRPr="001958BB" w:rsidRDefault="001958BB" w:rsidP="001958B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Mechanisms for monitoring and evaluating progress.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d. Action Plan for Palikas</w:t>
      </w:r>
    </w:p>
    <w:p w:rsidR="001958BB" w:rsidRPr="001958BB" w:rsidRDefault="001958BB" w:rsidP="001958B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Develop an action plan detailing specific activities, timelines, and responsible parties for each intervention.</w:t>
      </w:r>
    </w:p>
    <w:p w:rsidR="001958BB" w:rsidRPr="001958BB" w:rsidRDefault="001958BB" w:rsidP="001958B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Ensure that the action plan is gender-sensitive and inclusive of marginalized and vulnerable communities, focusing on girls and young women.</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e. Capacity Building</w:t>
      </w:r>
    </w:p>
    <w:p w:rsidR="001958BB" w:rsidRPr="001958BB" w:rsidRDefault="001958BB" w:rsidP="001958B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Propose a framework for building the capacity of local stakeholders, particularly local government officials, community leaders, and youth, in child marriage prevention and advocacy.</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f. Reporting and Documentation</w:t>
      </w:r>
    </w:p>
    <w:p w:rsidR="001958BB" w:rsidRPr="001958BB" w:rsidRDefault="001958BB" w:rsidP="001958B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Provide regular updates to the relevant authorities and stakeholders throughout the process.</w:t>
      </w:r>
    </w:p>
    <w:p w:rsidR="001958BB" w:rsidRPr="001958BB" w:rsidRDefault="001958BB" w:rsidP="001958B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Prepare a final report detailing the process, findings, and the final strategy base on Scope of Work.</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5. Deliverables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Situational Analysis Report – </w:t>
      </w:r>
      <w:r w:rsidRPr="001958BB">
        <w:rPr>
          <w:rFonts w:ascii="Roboto" w:eastAsia="Times New Roman" w:hAnsi="Roboto" w:cs="Times New Roman"/>
          <w:color w:val="555555"/>
          <w:sz w:val="21"/>
          <w:szCs w:val="21"/>
          <w:bdr w:val="single" w:sz="2" w:space="0" w:color="E5E7EB" w:frame="1"/>
        </w:rPr>
        <w:t>A detailed report on the current status, causes and dynamics of child marriage in the municipalities.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Stakeholder Mapping and Consultation Report – </w:t>
      </w:r>
      <w:r w:rsidRPr="001958BB">
        <w:rPr>
          <w:rFonts w:ascii="Roboto" w:eastAsia="Times New Roman" w:hAnsi="Roboto" w:cs="Times New Roman"/>
          <w:color w:val="555555"/>
          <w:sz w:val="21"/>
          <w:szCs w:val="21"/>
          <w:bdr w:val="single" w:sz="2" w:space="0" w:color="E5E7EB" w:frame="1"/>
        </w:rPr>
        <w:t>A summary of stakeholder consultations, key inputs, and recommendations.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Preparation draft Three Year Strategy Plan –</w:t>
      </w:r>
      <w:r w:rsidRPr="001958BB">
        <w:rPr>
          <w:rFonts w:ascii="Roboto" w:eastAsia="Times New Roman" w:hAnsi="Roboto" w:cs="Times New Roman"/>
          <w:color w:val="555555"/>
          <w:sz w:val="21"/>
          <w:szCs w:val="21"/>
          <w:bdr w:val="single" w:sz="2" w:space="0" w:color="E5E7EB" w:frame="1"/>
        </w:rPr>
        <w:t> A comprehensive document outlining the strategy for the elimination of child marriage, including goals, actions, roles, and timelines.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Final 3-Year Strategy Plan Document – </w:t>
      </w:r>
      <w:r w:rsidRPr="001958BB">
        <w:rPr>
          <w:rFonts w:ascii="Roboto" w:eastAsia="Times New Roman" w:hAnsi="Roboto" w:cs="Times New Roman"/>
          <w:color w:val="555555"/>
          <w:sz w:val="21"/>
          <w:szCs w:val="21"/>
          <w:bdr w:val="single" w:sz="2" w:space="0" w:color="E5E7EB" w:frame="1"/>
        </w:rPr>
        <w:t>A refined and finalized version of the strategy document based on feedback from stakeholders.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Breakdown of Plan (Action Plan)– </w:t>
      </w:r>
      <w:r w:rsidRPr="001958BB">
        <w:rPr>
          <w:rFonts w:ascii="Roboto" w:eastAsia="Times New Roman" w:hAnsi="Roboto" w:cs="Times New Roman"/>
          <w:color w:val="555555"/>
          <w:sz w:val="21"/>
          <w:szCs w:val="21"/>
          <w:bdr w:val="single" w:sz="2" w:space="0" w:color="E5E7EB" w:frame="1"/>
        </w:rPr>
        <w:t>A detailed implementation plan, including activities, budget, and timelines.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Capacity Building Framework –</w:t>
      </w:r>
      <w:r w:rsidRPr="001958BB">
        <w:rPr>
          <w:rFonts w:ascii="Roboto" w:eastAsia="Times New Roman" w:hAnsi="Roboto" w:cs="Times New Roman"/>
          <w:color w:val="555555"/>
          <w:sz w:val="21"/>
          <w:szCs w:val="21"/>
          <w:bdr w:val="single" w:sz="2" w:space="0" w:color="E5E7EB" w:frame="1"/>
        </w:rPr>
        <w:t> A proposal for training and awareness-raising activities for stakeholders.</w:t>
      </w:r>
    </w:p>
    <w:p w:rsidR="001958BB" w:rsidRPr="001958BB" w:rsidRDefault="001958BB" w:rsidP="001958B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Approach of Monitoring and Evaluation Plan –</w:t>
      </w:r>
      <w:r w:rsidRPr="001958BB">
        <w:rPr>
          <w:rFonts w:ascii="Roboto" w:eastAsia="Times New Roman" w:hAnsi="Roboto" w:cs="Times New Roman"/>
          <w:color w:val="555555"/>
          <w:sz w:val="21"/>
          <w:szCs w:val="21"/>
          <w:bdr w:val="single" w:sz="2" w:space="0" w:color="E5E7EB" w:frame="1"/>
        </w:rPr>
        <w:t> A mechanism for tracking and evaluating the implementation and impact of the strategy.</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lastRenderedPageBreak/>
        <w:t>6. Duration of the Assignment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The assignment will be for 21 Days, starting from 30th November 2024 to 20th December 2024, with the final deliverables.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7. Qualification and Experiences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The facilitator should have the following qualifications:</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Proven experience in child rights, gender equality, or social development programming.</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Strong understanding of the causes and consequences of child marriage, particularly in rural and marginalized communities.</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Experience in strategy development, particularly at the municipal or local government level.</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Expertise in facilitation, stakeholder engagement, and participatory processes.</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Familiarity with Nepal’s national policies and legal frameworks on child marriage</w:t>
      </w:r>
    </w:p>
    <w:p w:rsidR="001958BB" w:rsidRPr="001958BB" w:rsidRDefault="001958BB" w:rsidP="001958B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Experience working in similar contexts, particularly in Mahottari or similar municipalities, will be an asset.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8. Reporting and Supervision</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The facilitator will report to RYC Office and will work closely with the municipal authorities and relevant stakeholders throughout the assignment.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9. Payment and Budget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Payment will be made based on the following milestones:</w:t>
      </w:r>
    </w:p>
    <w:p w:rsidR="001958BB" w:rsidRPr="001958BB" w:rsidRDefault="001958BB" w:rsidP="001958B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1st Payment – 30 % upon signing the contract.</w:t>
      </w:r>
    </w:p>
    <w:p w:rsidR="001958BB" w:rsidRPr="001958BB" w:rsidRDefault="001958BB" w:rsidP="001958B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2nd Payment – 50 % upon submission and approval of the Draft of 3-Year Strategies.</w:t>
      </w:r>
    </w:p>
    <w:p w:rsidR="001958BB" w:rsidRPr="001958BB" w:rsidRDefault="001958BB" w:rsidP="001958BB">
      <w:pPr>
        <w:numPr>
          <w:ilvl w:val="0"/>
          <w:numId w:val="9"/>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3rd &amp; Final Payment – 20 % upon submission and approval of the Final Strategy and all related deliverables.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10. Required documents:</w:t>
      </w:r>
    </w:p>
    <w:p w:rsidR="001958BB" w:rsidRPr="001958BB" w:rsidRDefault="001958BB" w:rsidP="001958BB">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Consultancy Proposal</w:t>
      </w:r>
    </w:p>
    <w:p w:rsidR="001958BB" w:rsidRPr="001958BB" w:rsidRDefault="001958BB" w:rsidP="001958BB">
      <w:pPr>
        <w:numPr>
          <w:ilvl w:val="0"/>
          <w:numId w:val="10"/>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t>CV(s) of the proposed key professionals for the assignment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For firms: </w:t>
      </w:r>
      <w:r w:rsidRPr="001958BB">
        <w:rPr>
          <w:rFonts w:ascii="Roboto" w:eastAsia="Times New Roman" w:hAnsi="Roboto" w:cs="Times New Roman"/>
          <w:color w:val="555555"/>
          <w:sz w:val="21"/>
          <w:szCs w:val="21"/>
          <w:bdr w:val="single" w:sz="2" w:space="0" w:color="E5E7EB" w:frame="1"/>
        </w:rPr>
        <w:t>Copies of Firm reg. certificate, VAT reg. certificate, Latest tax clearance certificate, Profile etc.</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For Individuals (Nepali): </w:t>
      </w:r>
      <w:r w:rsidRPr="001958BB">
        <w:rPr>
          <w:rFonts w:ascii="Roboto" w:eastAsia="Times New Roman" w:hAnsi="Roboto" w:cs="Times New Roman"/>
          <w:color w:val="555555"/>
          <w:sz w:val="21"/>
          <w:szCs w:val="21"/>
          <w:bdr w:val="single" w:sz="2" w:space="0" w:color="E5E7EB" w:frame="1"/>
        </w:rPr>
        <w:t>Copies of citizenship certificate, VAT/PAN reg. certificate and relevant Experience and academic certificates.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i/>
          <w:iCs/>
          <w:color w:val="555555"/>
          <w:sz w:val="21"/>
          <w:szCs w:val="21"/>
          <w:bdr w:val="single" w:sz="2" w:space="0" w:color="E5E7EB" w:frame="1"/>
        </w:rPr>
        <w:t>(If an individual is a full-time staff member of another organization, a no objection/consent letter/ approved leave signed by the organization head must be submitted along with the proposal. This is not applicable for proposals sent through a firm.)</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11. Proposal submission deadline and address: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1958BB">
        <w:rPr>
          <w:rFonts w:ascii="Roboto" w:eastAsia="Times New Roman" w:hAnsi="Roboto" w:cs="Times New Roman"/>
          <w:color w:val="555555"/>
          <w:sz w:val="21"/>
          <w:szCs w:val="21"/>
          <w:bdr w:val="single" w:sz="2" w:space="0" w:color="E5E7EB" w:frame="1"/>
        </w:rPr>
        <w:lastRenderedPageBreak/>
        <w:t>Consultants/firms are invited to submit their proposals along with supporting documents by </w:t>
      </w:r>
      <w:r w:rsidRPr="001958BB">
        <w:rPr>
          <w:rFonts w:ascii="Roboto" w:eastAsia="Times New Roman" w:hAnsi="Roboto" w:cs="Times New Roman"/>
          <w:b/>
          <w:bCs/>
          <w:color w:val="555555"/>
          <w:sz w:val="21"/>
          <w:szCs w:val="21"/>
          <w:bdr w:val="single" w:sz="2" w:space="0" w:color="E5E7EB" w:frame="1"/>
        </w:rPr>
        <w:t>28 Nov 2024,</w:t>
      </w:r>
      <w:r w:rsidRPr="001958BB">
        <w:rPr>
          <w:rFonts w:ascii="Roboto" w:eastAsia="Times New Roman" w:hAnsi="Roboto" w:cs="Times New Roman"/>
          <w:color w:val="555555"/>
          <w:sz w:val="21"/>
          <w:szCs w:val="21"/>
          <w:bdr w:val="single" w:sz="2" w:space="0" w:color="E5E7EB" w:frame="1"/>
        </w:rPr>
        <w:t> on the below address:</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Supply Chain Department</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RYC, Head Office</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Jaleshwar - 2, Mahottari</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Tel: +977- 044-520843</w:t>
      </w:r>
    </w:p>
    <w:p w:rsidR="001958BB" w:rsidRPr="001958BB" w:rsidRDefault="001958BB" w:rsidP="001958B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1958BB">
        <w:rPr>
          <w:rFonts w:ascii="Roboto" w:eastAsia="Times New Roman" w:hAnsi="Roboto" w:cs="Times New Roman"/>
          <w:b/>
          <w:bCs/>
          <w:color w:val="555555"/>
          <w:sz w:val="21"/>
          <w:szCs w:val="21"/>
          <w:bdr w:val="single" w:sz="2" w:space="0" w:color="E5E7EB" w:frame="1"/>
        </w:rPr>
        <w:t>Email: </w:t>
      </w:r>
      <w:hyperlink r:id="rId5" w:history="1">
        <w:r w:rsidRPr="001958BB">
          <w:rPr>
            <w:rFonts w:ascii="Roboto" w:eastAsia="Times New Roman" w:hAnsi="Roboto" w:cs="Times New Roman"/>
            <w:b/>
            <w:bCs/>
            <w:color w:val="007BFF"/>
            <w:sz w:val="21"/>
            <w:szCs w:val="21"/>
            <w:u w:val="single"/>
            <w:bdr w:val="single" w:sz="2" w:space="0" w:color="E5E7EB" w:frame="1"/>
          </w:rPr>
          <w:t>eoi@ryc.org.np</w:t>
        </w:r>
      </w:hyperlink>
    </w:p>
    <w:p w:rsidR="00822A47" w:rsidRDefault="001958BB">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3472"/>
    <w:multiLevelType w:val="multilevel"/>
    <w:tmpl w:val="6FDE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8E761B"/>
    <w:multiLevelType w:val="multilevel"/>
    <w:tmpl w:val="7ED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062DD"/>
    <w:multiLevelType w:val="multilevel"/>
    <w:tmpl w:val="EA7A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C4865"/>
    <w:multiLevelType w:val="multilevel"/>
    <w:tmpl w:val="279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911F5C"/>
    <w:multiLevelType w:val="multilevel"/>
    <w:tmpl w:val="7C02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0B5699"/>
    <w:multiLevelType w:val="multilevel"/>
    <w:tmpl w:val="035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121BD2"/>
    <w:multiLevelType w:val="multilevel"/>
    <w:tmpl w:val="E39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612E9"/>
    <w:multiLevelType w:val="multilevel"/>
    <w:tmpl w:val="2FC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5B2AAA"/>
    <w:multiLevelType w:val="multilevel"/>
    <w:tmpl w:val="C85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D534E9"/>
    <w:multiLevelType w:val="multilevel"/>
    <w:tmpl w:val="26AC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8"/>
  </w:num>
  <w:num w:numId="4">
    <w:abstractNumId w:val="1"/>
  </w:num>
  <w:num w:numId="5">
    <w:abstractNumId w:val="5"/>
  </w:num>
  <w:num w:numId="6">
    <w:abstractNumId w:val="0"/>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61"/>
    <w:rsid w:val="001958BB"/>
    <w:rsid w:val="00857461"/>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84999-F0C1-4112-9EE6-75089916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8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yc.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2024-11-25T09:53:00Z</dcterms:created>
  <dcterms:modified xsi:type="dcterms:W3CDTF">2024-11-25T09:53:00Z</dcterms:modified>
</cp:coreProperties>
</file>